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DE5" w:rsidRDefault="00F2294F">
      <w:pPr>
        <w:rPr>
          <w:sz w:val="24"/>
        </w:rPr>
      </w:pPr>
      <w:r>
        <w:rPr>
          <w:sz w:val="24"/>
        </w:rPr>
        <w:t xml:space="preserve">       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BAOFENG GT-22 </w:t>
      </w:r>
      <w:r>
        <w:rPr>
          <w:sz w:val="32"/>
          <w:szCs w:val="32"/>
        </w:rPr>
        <w:t>Programming Guide</w:t>
      </w:r>
    </w:p>
    <w:p w:rsidR="00E84DE5" w:rsidRDefault="00F2294F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Install and open the programming software.</w:t>
      </w:r>
    </w:p>
    <w:p w:rsidR="00E84DE5" w:rsidRDefault="00F2294F">
      <w:pPr>
        <w:rPr>
          <w:sz w:val="24"/>
        </w:rPr>
      </w:pPr>
      <w:r>
        <w:rPr>
          <w:rFonts w:hint="eastAsia"/>
          <w:sz w:val="24"/>
        </w:rPr>
        <w:t>2. Open the BAOFENG GT-22 radio, connect the radio and PC with the programming line, follow the path: Setup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Communication port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select the corresponding port</w:t>
      </w:r>
    </w:p>
    <w:p w:rsidR="00E84DE5" w:rsidRDefault="00F2294F">
      <w:pPr>
        <w:rPr>
          <w:sz w:val="24"/>
        </w:rPr>
      </w:pPr>
      <w:r>
        <w:rPr>
          <w:noProof/>
        </w:rPr>
        <w:drawing>
          <wp:inline distT="0" distB="0" distL="114300" distR="114300">
            <wp:extent cx="2143760" cy="1135380"/>
            <wp:effectExtent l="0" t="0" r="889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4376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DE5" w:rsidRDefault="00F2294F">
      <w:pPr>
        <w:numPr>
          <w:ilvl w:val="0"/>
          <w:numId w:val="1"/>
        </w:numPr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For the first time using the programming software, you can perform the frequency reading operation first by clicking the </w:t>
      </w:r>
      <w:r>
        <w:rPr>
          <w:noProof/>
        </w:rPr>
        <w:drawing>
          <wp:inline distT="0" distB="0" distL="114300" distR="114300">
            <wp:extent cx="485775" cy="4095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sz w:val="24"/>
        </w:rPr>
        <w:t>icon</w:t>
      </w:r>
      <w:r>
        <w:rPr>
          <w:rFonts w:ascii="Calibri" w:hAnsi="Calibri" w:cs="Calibri" w:hint="eastAsia"/>
          <w:sz w:val="24"/>
        </w:rPr>
        <w:t>.</w:t>
      </w:r>
    </w:p>
    <w:p w:rsidR="00E84DE5" w:rsidRDefault="00F2294F">
      <w:r>
        <w:rPr>
          <w:noProof/>
        </w:rPr>
        <w:drawing>
          <wp:inline distT="0" distB="0" distL="114300" distR="114300">
            <wp:extent cx="3324860" cy="1393825"/>
            <wp:effectExtent l="0" t="0" r="889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2486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DE5" w:rsidRDefault="00A90E19">
      <w:pPr>
        <w:numPr>
          <w:ilvl w:val="0"/>
          <w:numId w:val="1"/>
        </w:numPr>
      </w:pPr>
      <w:r>
        <w:rPr>
          <w:rFonts w:hint="eastAsia"/>
        </w:rPr>
        <w:t>You</w:t>
      </w:r>
      <w:r>
        <w:t xml:space="preserve"> can set up the data like</w:t>
      </w:r>
      <w:r>
        <w:rPr>
          <w:rFonts w:hint="eastAsia"/>
        </w:rPr>
        <w:t xml:space="preserve"> </w:t>
      </w:r>
      <w:r w:rsidR="00F2294F">
        <w:rPr>
          <w:rFonts w:hint="eastAsia"/>
        </w:rPr>
        <w:t>TOT</w:t>
      </w:r>
      <w:r>
        <w:rPr>
          <w:rFonts w:hint="eastAsia"/>
        </w:rPr>
        <w:t xml:space="preserve">, </w:t>
      </w:r>
      <w:r w:rsidR="00F2294F">
        <w:rPr>
          <w:rFonts w:hint="eastAsia"/>
        </w:rPr>
        <w:t>VOX</w:t>
      </w:r>
      <w:r>
        <w:rPr>
          <w:rFonts w:hint="eastAsia"/>
        </w:rPr>
        <w:t>, SQ, etc.</w:t>
      </w:r>
      <w:bookmarkStart w:id="0" w:name="_GoBack"/>
      <w:bookmarkEnd w:id="0"/>
    </w:p>
    <w:p w:rsidR="00E84DE5" w:rsidRDefault="00F2294F">
      <w:r>
        <w:rPr>
          <w:noProof/>
        </w:rPr>
        <w:drawing>
          <wp:inline distT="0" distB="0" distL="114300" distR="114300">
            <wp:extent cx="3896995" cy="3556000"/>
            <wp:effectExtent l="0" t="0" r="825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96995" cy="3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DE5" w:rsidRDefault="00E84DE5">
      <w:pPr>
        <w:rPr>
          <w:rFonts w:ascii="Calibri" w:hAnsi="Calibri" w:cs="Calibri"/>
        </w:rPr>
      </w:pPr>
    </w:p>
    <w:p w:rsidR="00E84DE5" w:rsidRDefault="00F2294F">
      <w:pPr>
        <w:rPr>
          <w:rFonts w:ascii="Calibri" w:hAnsi="Calibri" w:cs="Calibri"/>
          <w:sz w:val="24"/>
        </w:rPr>
      </w:pPr>
      <w:r>
        <w:rPr>
          <w:rFonts w:ascii="Calibri" w:hAnsi="Calibri" w:cs="Calibri" w:hint="eastAsia"/>
          <w:sz w:val="24"/>
        </w:rPr>
        <w:t>4. After the setup is complete, click the</w:t>
      </w:r>
      <w:r>
        <w:rPr>
          <w:noProof/>
        </w:rPr>
        <w:drawing>
          <wp:inline distT="0" distB="0" distL="114300" distR="114300">
            <wp:extent cx="304800" cy="228600"/>
            <wp:effectExtent l="0" t="0" r="0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 w:hint="eastAsia"/>
          <w:sz w:val="24"/>
        </w:rPr>
        <w:t xml:space="preserve"> icon to write the data to the radio.</w:t>
      </w:r>
    </w:p>
    <w:p w:rsidR="00E84DE5" w:rsidRDefault="00F2294F">
      <w:pPr>
        <w:rPr>
          <w:rFonts w:ascii="Calibri" w:hAnsi="Calibri" w:cs="Calibri"/>
          <w:sz w:val="24"/>
        </w:rPr>
      </w:pPr>
      <w:r>
        <w:rPr>
          <w:noProof/>
        </w:rPr>
        <w:lastRenderedPageBreak/>
        <w:drawing>
          <wp:inline distT="0" distB="0" distL="114300" distR="114300">
            <wp:extent cx="5269865" cy="2496820"/>
            <wp:effectExtent l="0" t="0" r="6985" b="177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49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DE5" w:rsidRDefault="00E84DE5">
      <w:pPr>
        <w:rPr>
          <w:rFonts w:ascii="Calibri" w:hAnsi="Calibri" w:cs="Calibri"/>
          <w:sz w:val="24"/>
        </w:rPr>
      </w:pPr>
    </w:p>
    <w:p w:rsidR="00E84DE5" w:rsidRDefault="00E84DE5">
      <w:pPr>
        <w:rPr>
          <w:sz w:val="24"/>
        </w:rPr>
      </w:pPr>
    </w:p>
    <w:sectPr w:rsidR="00E84D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94F" w:rsidRDefault="00F2294F" w:rsidP="00A90E19">
      <w:r>
        <w:separator/>
      </w:r>
    </w:p>
  </w:endnote>
  <w:endnote w:type="continuationSeparator" w:id="0">
    <w:p w:rsidR="00F2294F" w:rsidRDefault="00F2294F" w:rsidP="00A90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94F" w:rsidRDefault="00F2294F" w:rsidP="00A90E19">
      <w:r>
        <w:separator/>
      </w:r>
    </w:p>
  </w:footnote>
  <w:footnote w:type="continuationSeparator" w:id="0">
    <w:p w:rsidR="00F2294F" w:rsidRDefault="00F2294F" w:rsidP="00A90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6EFE4"/>
    <w:multiLevelType w:val="singleLevel"/>
    <w:tmpl w:val="1176EFE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801C6"/>
    <w:rsid w:val="00A90E19"/>
    <w:rsid w:val="00E84DE5"/>
    <w:rsid w:val="00F2294F"/>
    <w:rsid w:val="14EF70E0"/>
    <w:rsid w:val="46440F81"/>
    <w:rsid w:val="5876502E"/>
    <w:rsid w:val="6AE85B64"/>
    <w:rsid w:val="7206042A"/>
    <w:rsid w:val="7888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6E7555C-BCE1-432C-83B6-61A250259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90E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90E1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90E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90E1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76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寒风飘焰</dc:creator>
  <cp:lastModifiedBy>Microsoft</cp:lastModifiedBy>
  <cp:revision>2</cp:revision>
  <dcterms:created xsi:type="dcterms:W3CDTF">2019-10-31T02:08:00Z</dcterms:created>
  <dcterms:modified xsi:type="dcterms:W3CDTF">2020-03-18T02:52:00Z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2052-11.1.0.8472</vt:lpwstr>
  </property>
</Properties>
</file>